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913" w:rsidRDefault="00900913" w:rsidP="00900913">
      <w:r w:rsidRPr="00D117CB">
        <w:rPr>
          <w:color w:val="808080" w:themeColor="background1" w:themeShade="80"/>
        </w:rPr>
        <w:t>WORM reading log</w:t>
      </w:r>
      <w:r w:rsidR="00D117CB">
        <w:t xml:space="preserve">                        </w:t>
      </w:r>
      <w:r>
        <w:t>Name</w:t>
      </w:r>
      <w:proofErr w:type="gramStart"/>
      <w:r>
        <w:t>:_</w:t>
      </w:r>
      <w:proofErr w:type="gramEnd"/>
      <w:r>
        <w:t>________</w:t>
      </w:r>
      <w:r w:rsidR="00D117CB">
        <w:t>_____</w:t>
      </w:r>
      <w:r>
        <w:t>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   Month:______________________________</w:t>
      </w:r>
    </w:p>
    <w:p w:rsidR="00900913" w:rsidRDefault="00900913"/>
    <w:tbl>
      <w:tblPr>
        <w:tblStyle w:val="TableGrid"/>
        <w:tblW w:w="14512" w:type="dxa"/>
        <w:tblLook w:val="00BF"/>
      </w:tblPr>
      <w:tblGrid>
        <w:gridCol w:w="1458"/>
        <w:gridCol w:w="2610"/>
        <w:gridCol w:w="1080"/>
        <w:gridCol w:w="9364"/>
      </w:tblGrid>
      <w:tr w:rsidR="00900913">
        <w:trPr>
          <w:trHeight w:val="953"/>
        </w:trPr>
        <w:tc>
          <w:tcPr>
            <w:tcW w:w="1458" w:type="dxa"/>
          </w:tcPr>
          <w:p w:rsidR="00900913" w:rsidRPr="00900913" w:rsidRDefault="00900913" w:rsidP="00900913">
            <w:pPr>
              <w:jc w:val="center"/>
              <w:rPr>
                <w:b/>
              </w:rPr>
            </w:pPr>
            <w:r w:rsidRPr="00900913">
              <w:rPr>
                <w:b/>
              </w:rPr>
              <w:t>Date</w:t>
            </w:r>
          </w:p>
        </w:tc>
        <w:tc>
          <w:tcPr>
            <w:tcW w:w="2610" w:type="dxa"/>
          </w:tcPr>
          <w:p w:rsidR="00900913" w:rsidRPr="00900913" w:rsidRDefault="00900913" w:rsidP="00900913">
            <w:pPr>
              <w:jc w:val="center"/>
              <w:rPr>
                <w:b/>
              </w:rPr>
            </w:pPr>
            <w:r w:rsidRPr="00900913">
              <w:rPr>
                <w:b/>
              </w:rPr>
              <w:t>Title/ Author</w:t>
            </w:r>
          </w:p>
        </w:tc>
        <w:tc>
          <w:tcPr>
            <w:tcW w:w="1080" w:type="dxa"/>
          </w:tcPr>
          <w:p w:rsidR="00900913" w:rsidRPr="00900913" w:rsidRDefault="00900913" w:rsidP="00900913">
            <w:pPr>
              <w:jc w:val="center"/>
              <w:rPr>
                <w:b/>
              </w:rPr>
            </w:pPr>
            <w:r w:rsidRPr="00900913">
              <w:rPr>
                <w:b/>
              </w:rPr>
              <w:t>Pages read</w:t>
            </w:r>
          </w:p>
        </w:tc>
        <w:tc>
          <w:tcPr>
            <w:tcW w:w="9364" w:type="dxa"/>
          </w:tcPr>
          <w:p w:rsidR="00900913" w:rsidRDefault="00900913" w:rsidP="009009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00913">
              <w:rPr>
                <w:b/>
                <w:sz w:val="22"/>
                <w:szCs w:val="22"/>
              </w:rPr>
              <w:t>Response to what I read</w:t>
            </w:r>
            <w:r w:rsidRPr="00AD4E32">
              <w:rPr>
                <w:sz w:val="22"/>
                <w:szCs w:val="22"/>
              </w:rPr>
              <w:t>:</w:t>
            </w:r>
          </w:p>
          <w:p w:rsidR="00900913" w:rsidRPr="00AD4E32" w:rsidRDefault="00900913" w:rsidP="00900913">
            <w:pPr>
              <w:widowControl w:val="0"/>
              <w:autoSpaceDE w:val="0"/>
              <w:autoSpaceDN w:val="0"/>
              <w:adjustRightInd w:val="0"/>
              <w:rPr>
                <w:rFonts w:ascii="Kidprint" w:hAnsi="Kidprint" w:cs="Kidprint"/>
                <w:sz w:val="22"/>
                <w:szCs w:val="22"/>
              </w:rPr>
            </w:pPr>
            <w:r w:rsidRPr="00AD4E32">
              <w:rPr>
                <w:sz w:val="22"/>
                <w:szCs w:val="22"/>
              </w:rPr>
              <w:t xml:space="preserve"> (</w:t>
            </w:r>
            <w:r w:rsidRPr="00D117CB">
              <w:rPr>
                <w:sz w:val="22"/>
                <w:szCs w:val="22"/>
                <w:u w:val="single"/>
              </w:rPr>
              <w:t>Non-Fiction</w:t>
            </w:r>
            <w:r w:rsidRPr="00AD4E32">
              <w:rPr>
                <w:sz w:val="22"/>
                <w:szCs w:val="22"/>
              </w:rPr>
              <w:t xml:space="preserve">: </w:t>
            </w:r>
            <w:r w:rsidRPr="00AD4E32">
              <w:rPr>
                <w:rFonts w:ascii="Kidprint" w:hAnsi="Kidprint" w:cs="Kidprint"/>
                <w:sz w:val="22"/>
                <w:szCs w:val="22"/>
              </w:rPr>
              <w:t>what happened in the story; I’m confused about; My favorite part; I predict; I’m surprised)</w:t>
            </w:r>
          </w:p>
          <w:p w:rsidR="00900913" w:rsidRDefault="00900913" w:rsidP="00900913">
            <w:r w:rsidRPr="00AD4E32">
              <w:rPr>
                <w:rFonts w:ascii="Kidprint" w:hAnsi="Kidprint" w:cs="Kidprint"/>
                <w:sz w:val="22"/>
                <w:szCs w:val="22"/>
              </w:rPr>
              <w:t>(</w:t>
            </w:r>
            <w:r w:rsidRPr="00D117CB">
              <w:rPr>
                <w:rFonts w:ascii="Kidprint" w:hAnsi="Kidprint" w:cs="Kidprint"/>
                <w:sz w:val="22"/>
                <w:szCs w:val="22"/>
                <w:u w:val="single"/>
              </w:rPr>
              <w:t>Fiction</w:t>
            </w:r>
            <w:r w:rsidRPr="00AD4E32">
              <w:rPr>
                <w:rFonts w:ascii="Kidprint" w:hAnsi="Kidprint" w:cs="Kidprint"/>
                <w:sz w:val="22"/>
                <w:szCs w:val="22"/>
              </w:rPr>
              <w:t xml:space="preserve">:  I can use this information in my </w:t>
            </w:r>
            <w:proofErr w:type="gramStart"/>
            <w:r w:rsidRPr="00AD4E32">
              <w:rPr>
                <w:rFonts w:ascii="Kidprint" w:hAnsi="Kidprint" w:cs="Kidprint"/>
                <w:sz w:val="22"/>
                <w:szCs w:val="22"/>
              </w:rPr>
              <w:t>life…;</w:t>
            </w:r>
            <w:proofErr w:type="gramEnd"/>
            <w:r w:rsidRPr="00AD4E32">
              <w:rPr>
                <w:rFonts w:ascii="Kidprint" w:hAnsi="Kidprint" w:cs="Kidprint"/>
                <w:sz w:val="22"/>
                <w:szCs w:val="22"/>
              </w:rPr>
              <w:t xml:space="preserve"> The most important thing I read; I’m surprised by)</w:t>
            </w:r>
          </w:p>
        </w:tc>
      </w:tr>
      <w:tr w:rsidR="00D117CB">
        <w:trPr>
          <w:trHeight w:val="953"/>
        </w:trPr>
        <w:tc>
          <w:tcPr>
            <w:tcW w:w="1458" w:type="dxa"/>
          </w:tcPr>
          <w:p w:rsidR="00150BC2" w:rsidRDefault="00D117CB" w:rsidP="00150BC2">
            <w:r>
              <w:t>1.</w:t>
            </w:r>
            <w:r w:rsidR="00150BC2">
              <w:t xml:space="preserve">  </w:t>
            </w:r>
          </w:p>
          <w:p w:rsidR="00D117CB" w:rsidRDefault="00150BC2" w:rsidP="00150BC2">
            <w:r>
              <w:t xml:space="preserve">    </w:t>
            </w:r>
            <w:r>
              <w:rPr>
                <w:b/>
              </w:rPr>
              <w:t>8/25/11</w:t>
            </w:r>
          </w:p>
        </w:tc>
        <w:tc>
          <w:tcPr>
            <w:tcW w:w="2610" w:type="dxa"/>
          </w:tcPr>
          <w:p w:rsidR="00B02F35" w:rsidRDefault="00B02F35">
            <w:pPr>
              <w:rPr>
                <w:b/>
              </w:rPr>
            </w:pPr>
            <w:r>
              <w:rPr>
                <w:b/>
                <w:i/>
              </w:rPr>
              <w:t>The Help</w:t>
            </w:r>
            <w:r>
              <w:rPr>
                <w:b/>
              </w:rPr>
              <w:t xml:space="preserve"> </w:t>
            </w:r>
          </w:p>
          <w:p w:rsidR="00D117CB" w:rsidRPr="00B02F35" w:rsidRDefault="00B02F35">
            <w:pPr>
              <w:rPr>
                <w:b/>
              </w:rPr>
            </w:pPr>
            <w:proofErr w:type="gramStart"/>
            <w:r>
              <w:rPr>
                <w:b/>
              </w:rPr>
              <w:t>by</w:t>
            </w:r>
            <w:proofErr w:type="gramEnd"/>
            <w:r>
              <w:rPr>
                <w:b/>
              </w:rPr>
              <w:t xml:space="preserve"> Kathryn </w:t>
            </w:r>
            <w:proofErr w:type="spellStart"/>
            <w:r>
              <w:rPr>
                <w:b/>
              </w:rPr>
              <w:t>Stockett</w:t>
            </w:r>
            <w:proofErr w:type="spellEnd"/>
          </w:p>
        </w:tc>
        <w:tc>
          <w:tcPr>
            <w:tcW w:w="1080" w:type="dxa"/>
          </w:tcPr>
          <w:p w:rsidR="00D117CB" w:rsidRDefault="00B02F35">
            <w:r>
              <w:t xml:space="preserve">Pgs. </w:t>
            </w:r>
          </w:p>
        </w:tc>
        <w:tc>
          <w:tcPr>
            <w:tcW w:w="9364" w:type="dxa"/>
          </w:tcPr>
          <w:p w:rsidR="00D117CB" w:rsidRDefault="00B02F35">
            <w:r>
              <w:t xml:space="preserve">I’m surprised by the fact that the maids are taking care of </w:t>
            </w:r>
            <w:r w:rsidR="00150BC2">
              <w:t>all of a</w:t>
            </w:r>
            <w:r>
              <w:t xml:space="preserve"> white family’s needs and raising their children, when they have their own family and home</w:t>
            </w:r>
            <w:r w:rsidR="00150BC2">
              <w:t xml:space="preserve"> to also take care of in their ‘off’ time.  </w:t>
            </w:r>
          </w:p>
        </w:tc>
      </w:tr>
      <w:tr w:rsidR="00D117CB">
        <w:trPr>
          <w:trHeight w:val="953"/>
        </w:trPr>
        <w:tc>
          <w:tcPr>
            <w:tcW w:w="1458" w:type="dxa"/>
          </w:tcPr>
          <w:p w:rsidR="00D117CB" w:rsidRDefault="00D117CB" w:rsidP="00D117CB">
            <w:r>
              <w:t xml:space="preserve">2. </w:t>
            </w:r>
          </w:p>
        </w:tc>
        <w:tc>
          <w:tcPr>
            <w:tcW w:w="2610" w:type="dxa"/>
          </w:tcPr>
          <w:p w:rsidR="00D117CB" w:rsidRDefault="00D117CB"/>
        </w:tc>
        <w:tc>
          <w:tcPr>
            <w:tcW w:w="1080" w:type="dxa"/>
          </w:tcPr>
          <w:p w:rsidR="00D117CB" w:rsidRDefault="00D117CB"/>
        </w:tc>
        <w:tc>
          <w:tcPr>
            <w:tcW w:w="9364" w:type="dxa"/>
          </w:tcPr>
          <w:p w:rsidR="00D117CB" w:rsidRDefault="00D117CB"/>
        </w:tc>
      </w:tr>
      <w:tr w:rsidR="00D117CB">
        <w:trPr>
          <w:trHeight w:val="953"/>
        </w:trPr>
        <w:tc>
          <w:tcPr>
            <w:tcW w:w="1458" w:type="dxa"/>
          </w:tcPr>
          <w:p w:rsidR="00D117CB" w:rsidRDefault="00D117CB" w:rsidP="00D117CB">
            <w:r>
              <w:t>3.</w:t>
            </w:r>
          </w:p>
        </w:tc>
        <w:tc>
          <w:tcPr>
            <w:tcW w:w="2610" w:type="dxa"/>
          </w:tcPr>
          <w:p w:rsidR="00D117CB" w:rsidRDefault="00D117CB"/>
        </w:tc>
        <w:tc>
          <w:tcPr>
            <w:tcW w:w="1080" w:type="dxa"/>
          </w:tcPr>
          <w:p w:rsidR="00D117CB" w:rsidRDefault="00D117CB"/>
        </w:tc>
        <w:tc>
          <w:tcPr>
            <w:tcW w:w="9364" w:type="dxa"/>
          </w:tcPr>
          <w:p w:rsidR="00D117CB" w:rsidRDefault="00D117CB"/>
        </w:tc>
      </w:tr>
      <w:tr w:rsidR="00D117CB">
        <w:trPr>
          <w:trHeight w:val="953"/>
        </w:trPr>
        <w:tc>
          <w:tcPr>
            <w:tcW w:w="1458" w:type="dxa"/>
          </w:tcPr>
          <w:p w:rsidR="00D117CB" w:rsidRDefault="00D117CB" w:rsidP="00D117CB">
            <w:r>
              <w:t>4.</w:t>
            </w:r>
          </w:p>
        </w:tc>
        <w:tc>
          <w:tcPr>
            <w:tcW w:w="2610" w:type="dxa"/>
          </w:tcPr>
          <w:p w:rsidR="00D117CB" w:rsidRDefault="00D117CB"/>
        </w:tc>
        <w:tc>
          <w:tcPr>
            <w:tcW w:w="1080" w:type="dxa"/>
          </w:tcPr>
          <w:p w:rsidR="00D117CB" w:rsidRDefault="00D117CB"/>
        </w:tc>
        <w:tc>
          <w:tcPr>
            <w:tcW w:w="9364" w:type="dxa"/>
          </w:tcPr>
          <w:p w:rsidR="00D117CB" w:rsidRDefault="00D117CB"/>
        </w:tc>
      </w:tr>
      <w:tr w:rsidR="00D117CB">
        <w:trPr>
          <w:trHeight w:val="953"/>
        </w:trPr>
        <w:tc>
          <w:tcPr>
            <w:tcW w:w="1458" w:type="dxa"/>
          </w:tcPr>
          <w:p w:rsidR="00D117CB" w:rsidRDefault="00D117CB" w:rsidP="00D117CB">
            <w:r>
              <w:t>5.</w:t>
            </w:r>
          </w:p>
        </w:tc>
        <w:tc>
          <w:tcPr>
            <w:tcW w:w="2610" w:type="dxa"/>
          </w:tcPr>
          <w:p w:rsidR="00D117CB" w:rsidRDefault="00D117CB"/>
        </w:tc>
        <w:tc>
          <w:tcPr>
            <w:tcW w:w="1080" w:type="dxa"/>
          </w:tcPr>
          <w:p w:rsidR="00D117CB" w:rsidRDefault="00D117CB"/>
        </w:tc>
        <w:tc>
          <w:tcPr>
            <w:tcW w:w="9364" w:type="dxa"/>
          </w:tcPr>
          <w:p w:rsidR="00D117CB" w:rsidRDefault="00D117CB"/>
        </w:tc>
      </w:tr>
      <w:tr w:rsidR="00D117CB">
        <w:trPr>
          <w:trHeight w:val="953"/>
        </w:trPr>
        <w:tc>
          <w:tcPr>
            <w:tcW w:w="1458" w:type="dxa"/>
          </w:tcPr>
          <w:p w:rsidR="00D117CB" w:rsidRDefault="00D117CB" w:rsidP="00D117CB">
            <w:r>
              <w:t>6.</w:t>
            </w:r>
          </w:p>
        </w:tc>
        <w:tc>
          <w:tcPr>
            <w:tcW w:w="2610" w:type="dxa"/>
          </w:tcPr>
          <w:p w:rsidR="00D117CB" w:rsidRDefault="00D117CB"/>
        </w:tc>
        <w:tc>
          <w:tcPr>
            <w:tcW w:w="1080" w:type="dxa"/>
          </w:tcPr>
          <w:p w:rsidR="00D117CB" w:rsidRDefault="00D117CB"/>
        </w:tc>
        <w:tc>
          <w:tcPr>
            <w:tcW w:w="9364" w:type="dxa"/>
          </w:tcPr>
          <w:p w:rsidR="00D117CB" w:rsidRDefault="00D117CB"/>
        </w:tc>
      </w:tr>
      <w:tr w:rsidR="00D117CB">
        <w:trPr>
          <w:trHeight w:val="953"/>
        </w:trPr>
        <w:tc>
          <w:tcPr>
            <w:tcW w:w="1458" w:type="dxa"/>
          </w:tcPr>
          <w:p w:rsidR="00D117CB" w:rsidRDefault="00D117CB" w:rsidP="00D117CB">
            <w:r>
              <w:t>7.</w:t>
            </w:r>
          </w:p>
        </w:tc>
        <w:tc>
          <w:tcPr>
            <w:tcW w:w="2610" w:type="dxa"/>
          </w:tcPr>
          <w:p w:rsidR="00D117CB" w:rsidRDefault="00D117CB"/>
        </w:tc>
        <w:tc>
          <w:tcPr>
            <w:tcW w:w="1080" w:type="dxa"/>
          </w:tcPr>
          <w:p w:rsidR="00D117CB" w:rsidRDefault="00D117CB"/>
        </w:tc>
        <w:tc>
          <w:tcPr>
            <w:tcW w:w="9364" w:type="dxa"/>
          </w:tcPr>
          <w:p w:rsidR="00D117CB" w:rsidRDefault="00D117CB"/>
        </w:tc>
      </w:tr>
      <w:tr w:rsidR="00D117CB">
        <w:trPr>
          <w:trHeight w:val="998"/>
        </w:trPr>
        <w:tc>
          <w:tcPr>
            <w:tcW w:w="1458" w:type="dxa"/>
          </w:tcPr>
          <w:p w:rsidR="00D117CB" w:rsidRDefault="00D117CB" w:rsidP="00D117CB">
            <w:r>
              <w:t>8.</w:t>
            </w:r>
          </w:p>
        </w:tc>
        <w:tc>
          <w:tcPr>
            <w:tcW w:w="2610" w:type="dxa"/>
          </w:tcPr>
          <w:p w:rsidR="00D117CB" w:rsidRDefault="00D117CB"/>
        </w:tc>
        <w:tc>
          <w:tcPr>
            <w:tcW w:w="1080" w:type="dxa"/>
          </w:tcPr>
          <w:p w:rsidR="00D117CB" w:rsidRDefault="00D117CB"/>
        </w:tc>
        <w:tc>
          <w:tcPr>
            <w:tcW w:w="9364" w:type="dxa"/>
          </w:tcPr>
          <w:p w:rsidR="00D117CB" w:rsidRDefault="00D117CB"/>
        </w:tc>
      </w:tr>
    </w:tbl>
    <w:p w:rsidR="00D117CB" w:rsidRDefault="00D117CB" w:rsidP="00D117CB">
      <w:pPr>
        <w:pStyle w:val="Footer"/>
      </w:pPr>
    </w:p>
    <w:p w:rsidR="00D117CB" w:rsidRDefault="00D117CB" w:rsidP="00D117CB">
      <w:pPr>
        <w:pStyle w:val="Footer"/>
      </w:pPr>
    </w:p>
    <w:p w:rsidR="00D117CB" w:rsidRPr="00D117CB" w:rsidRDefault="00D117CB" w:rsidP="00D117CB">
      <w:pPr>
        <w:pStyle w:val="Footer"/>
        <w:rPr>
          <w:color w:val="808080" w:themeColor="background1" w:themeShade="80"/>
        </w:rPr>
      </w:pPr>
      <w:r w:rsidRPr="00D117CB">
        <w:rPr>
          <w:color w:val="808080" w:themeColor="background1" w:themeShade="80"/>
        </w:rPr>
        <w:t xml:space="preserve">MCPER (2010) adapted from Kelley &amp; Clausen-Grace (2006) </w:t>
      </w:r>
    </w:p>
    <w:sectPr w:rsidR="00D117CB" w:rsidRPr="00D117CB" w:rsidSect="00900913">
      <w:pgSz w:w="15840" w:h="12240" w:orient="landscape"/>
      <w:pgMar w:top="792" w:right="864" w:bottom="864" w:left="1008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Kidprint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00913"/>
    <w:rsid w:val="00150BC2"/>
    <w:rsid w:val="005844F2"/>
    <w:rsid w:val="007A3351"/>
    <w:rsid w:val="00900913"/>
    <w:rsid w:val="00B02F35"/>
    <w:rsid w:val="00D117C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913"/>
    <w:rPr>
      <w:rFonts w:eastAsiaTheme="minorEastAs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009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9009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913"/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17C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17CB"/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D117C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436</Characters>
  <Application>Microsoft Macintosh Word</Application>
  <DocSecurity>0</DocSecurity>
  <Lines>3</Lines>
  <Paragraphs>1</Paragraphs>
  <ScaleCrop>false</ScaleCrop>
  <Company>UT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Peterson</dc:creator>
  <cp:keywords/>
  <cp:lastModifiedBy>Jennifer Peterson</cp:lastModifiedBy>
  <cp:revision>2</cp:revision>
  <dcterms:created xsi:type="dcterms:W3CDTF">2011-07-05T15:48:00Z</dcterms:created>
  <dcterms:modified xsi:type="dcterms:W3CDTF">2011-07-05T15:48:00Z</dcterms:modified>
</cp:coreProperties>
</file>